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numbering.xml" ContentType="application/vnd.openxmlformats-officedocument.wordprocessingml.numbering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16"/>
        <w:jc w:val="right"/>
        <w:textAlignment w:val="baseline"/>
        <w:rPr/>
      </w:pPr>
      <w:r>
        <w:rPr>
          <w:rFonts w:cs="PT Astra Serif;Cambria" w:ascii="PT Astra Serif;Cambria" w:hAnsi="PT Astra Serif;Cambria"/>
        </w:rPr>
        <w:t>Приложение 2 к Извещению</w:t>
      </w:r>
    </w:p>
    <w:p>
      <w:pPr>
        <w:pStyle w:val="Header"/>
        <w:overflowPunct w:val="true"/>
        <w:spacing w:lineRule="auto" w:line="216"/>
        <w:jc w:val="right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" w:ascii="PT Astra Serif" w:hAnsi="PT Astra Serif"/>
          <w:b/>
          <w:sz w:val="24"/>
          <w:szCs w:val="24"/>
        </w:rPr>
        <w:t>проект</w:t>
      </w:r>
    </w:p>
    <w:p>
      <w:pPr>
        <w:pStyle w:val="Normal"/>
        <w:jc w:val="center"/>
        <w:rPr>
          <w:rFonts w:cs="PT Astra Serif"/>
          <w:b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52.6pt;height:62.6pt;mso-wrap-distance-right:0pt" filled="f" o:ole="">
            <v:imagedata r:id="rId3" o:title=""/>
          </v:shape>
          <o:OLEObject Type="Embed" ProgID="" ShapeID="ole_rId2" DrawAspect="Content" ObjectID="_1583050647" r:id="rId2"/>
        </w:objec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ДОГОВОР № ____________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купли-продажи земельного участка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г. Тула</w:t>
            </w:r>
          </w:p>
        </w:tc>
        <w:tc>
          <w:tcPr>
            <w:tcW w:w="4786" w:type="dxa"/>
            <w:tcBorders/>
          </w:tcPr>
          <w:p>
            <w:pPr>
              <w:pStyle w:val="Normal"/>
              <w:tabs>
                <w:tab w:val="clear" w:pos="708"/>
                <w:tab w:val="center" w:pos="2285" w:leader="none"/>
                <w:tab w:val="left" w:pos="4170" w:leader="none"/>
                <w:tab w:val="right" w:pos="4570" w:leader="none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«</w:t>
            </w:r>
            <w:r>
              <w:rPr>
                <w:rFonts w:cs="PT Astra Serif" w:ascii="PT Astra Serif" w:hAnsi="PT Astra Serif"/>
                <w:b/>
                <w:sz w:val="24"/>
                <w:szCs w:val="24"/>
              </w:rPr>
              <w:t>____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»_______________________20____г.</w:t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ind w:firstLine="708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Комитет имущественных и земельных отношений администрации города Тулы</w:t>
      </w:r>
      <w:r>
        <w:rPr>
          <w:rFonts w:ascii="PT Astra Serif" w:hAnsi="PT Astra Serif"/>
          <w:sz w:val="24"/>
          <w:szCs w:val="24"/>
        </w:rPr>
        <w:t>, именуемый в дальнейшем «ПРОДАВЕЦ», в лице _________________________________, с одной стороны, и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_________________________________________________________________,</w:t>
            </w:r>
          </w:p>
          <w:p>
            <w:pPr>
              <w:pStyle w:val="Normal"/>
              <w:jc w:val="both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именуемый в дальнейшем «ПОКУПАТЕЛЬ», с другой стороны, заключили настоящий договор о нижеследующем: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1. ПРЕДМЕТ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1.1. ПРОДАВЕЦ на основании Протокола ___________________ от _______________ , передаёт в собственность ПОКУПАТЕЛЯ из земель ___________________ земельный участок: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кадастровый номер – ________________,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расположенный по адресу – ________________________________________________________,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 кв. м,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разрешенное использование - </w:t>
      </w:r>
      <w:r>
        <w:rPr>
          <w:rFonts w:cs="PT Astra Serif" w:ascii="PT Astra Serif" w:hAnsi="PT Astra Serif"/>
          <w:sz w:val="24"/>
          <w:szCs w:val="24"/>
        </w:rPr>
        <w:t>_____________________________________________________</w:t>
      </w:r>
      <w:r>
        <w:rPr>
          <w:rFonts w:cs="PT Astra Serif" w:ascii="PT Astra Serif" w:hAnsi="PT Astra Serif"/>
          <w:b/>
          <w:sz w:val="24"/>
          <w:szCs w:val="24"/>
        </w:rPr>
        <w:t>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а ПОКУПАТЕЛЬ принимает земельный участок и уплачивает денежную сумму в размере ________________________ руб. (_____________________________), НДС не облагается.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2. УСЛОВИЯ ОПЛАТЫ.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2.1. Задаток в сумме __________________, внесенный ПОКУПАТЕЛЕМ при подаче заявки на участие в аукционе, засчитывается в счет оплаты стоимости приобретаемого в собственность земельного участка.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2.2.Оплата земельного участка ПОКУПАТЕЛЕМ в части, не оплаченной задатком, осуществляется не позднее 30 календарных дней со дня подписания настоящего договора путем перечисления __________________ рублей ___ копеек на следующие реквизиты: Получатель: УФК по Тульской области (Комитет имущественных и земельных отношений администрации города Тулы), ИНН:7102005410, КПП: 710601001, к/с: 40102810445370000059, р/с: 03100643000000016600, Банк получателя: ОКЦ № 7 ГУ Банка России по Центральному федеральному округу//УФК по Тульской области г Тула, БИК: 017003983, ОКТМО: 70701000, КБК 86011406024040000430, статус – 08.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2.3. Обязанность ПОКУПАТЕЛЯ по оплате указанного в пункте 1.1 настоящего договора земельного участка считается надлежащим образом исполненной с день зачисления суммы выкупа земельного участка на счет ПРОДАВЦА, указанный в пункте 2.2 настоящего договора.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3. ПЕРЕДАЧА ЗЕМЕЛЬНОГО УЧАСТКА.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3.1. ПРОДАВЕЦ передаёт, а ПОКУПАТЕЛЬ принимает земельный участок по акту приёма-передачи не позднее 40 дней со дня подписания настоящего договора при условии исполнения ПОКУПАТЕЛЕМ обязательств, определенных Статьёй 2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3.2. Земельный участок считается переданным ПРОДАВЦОМ и принятым ПОКУПАТЕЛЕМ с даты подписания сторонами «Акта приёма-передачи».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3.3. «Акт приёма-передачи» после его подписания становится неотъемлемой частью настоящего договора в качестве приложения № 1.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4. ШТРАФНЫЕ САНКЦИИ.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4.1. За просрочку оплаты ПОКУПАТЕЛЬ обязан уплатить ПРОДАВЦУ проценты на невыплаченную сумму в размере 1% на день фактического исполнения обязательства оплаты по настоящему договору за каждый день просрочки.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5. ОСОБЫЕ УСЛОВИЯ.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5.1. ПОКУПАТЕЛЬ земельного участка обязуется: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- использовать земельный участок с учетом ограничений, содержащихся в </w:t>
      </w:r>
      <w:r>
        <w:rPr>
          <w:rFonts w:cs="PT Astra Serif" w:ascii="PT Astra Serif" w:hAnsi="PT Astra Serif"/>
          <w:color w:val="000000"/>
          <w:sz w:val="24"/>
          <w:szCs w:val="24"/>
        </w:rPr>
        <w:t>выписке из ЕГРН на земельный участок, а также в градостроительном плане земельного участка;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-не препятствовать использованию земельного участка в целях ремонта инженерных сетей;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повреждению;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 xml:space="preserve">5.2. При дальнейшем отчуждении или обременении земельного участка какими бы то ни было способами, ПОКУПАТЕЛЬ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виде. 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5.3. 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культурного наследия (памятниках истории и культуры) народов Российской Федерации».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6. ДЕЙСТВИЕ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6.1. Настоящий договор считается заключенным в день его подписания сторонами и действует вплоть до полного выполнения сторонами своих обязанностей либо до его расторжения.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6.2. Переход права собственности на земельный участок подлежит государственной регистрации в соответствии со ст. 551 ГК РФ и Федеральным законом от 13.07.2015 № 218-ФЗ «О государственной регистрации недвижимости».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7. РАСТОРЖЕНИЕ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7.1. В случае неисполнения либо ненадлежащего исполнения ПОКУПАТЕЛЕМ условий, установленных Статьёй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даты получения ПОКУПАТЕЛЕМ уведомления, либо, в случае отсутствия ПОКУПАТЕЛЯ по указанному адресу, с даты извещения ПРОДАВЦА организацией связи об отсутствии ПОКУПАТЕЛЯ по адресу, указанному в настоящем договоре.</w:t>
      </w:r>
    </w:p>
    <w:p>
      <w:pPr>
        <w:pStyle w:val="Normal"/>
        <w:ind w:firstLine="708" w:right="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>
      <w:pPr>
        <w:pStyle w:val="Normal"/>
        <w:ind w:firstLine="708" w:right="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договора, удерживаются из возвращаемой суммы.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8. РАЗРЕШЕНИЕ СПОРОВ.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9. ИЗМЕНЕНИЕ ДОГОВОРА.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10. ЗАКЛЮЧИТЕЛЬНЫЕ ПОЛОЖЕНИЯ.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10.1. Отношения сторон, не урегулированные настоящим договором, регулируются действующим законодательством Российской Федерации.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требованиями законодательства,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10.5. Местом исполнения настоящего договора является город Тула.</w:t>
      </w:r>
    </w:p>
    <w:p>
      <w:pPr>
        <w:pStyle w:val="Normal"/>
        <w:rPr>
          <w:rFonts w:cs="PT Astra Serif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11. ПРИЛОЖЕНИЯ К ДОГОВОРУ.</w:t>
      </w:r>
    </w:p>
    <w:p>
      <w:pPr>
        <w:pStyle w:val="Normal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1. Акт приёма-передачи (Приложение № 1).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b/>
          <w:bCs/>
        </w:rPr>
      </w:pPr>
      <w:r>
        <w:rPr>
          <w:rFonts w:ascii="PT Astra Serif" w:hAnsi="PT Astra Serif"/>
          <w:b/>
          <w:bCs/>
          <w:sz w:val="24"/>
          <w:szCs w:val="24"/>
        </w:rPr>
        <w:t>Статья 12. АДРЕСА, РЕКВИЗИТЫ И ПОДПИСИ СТОРОН.</w:t>
      </w:r>
    </w:p>
    <w:tbl>
      <w:tblPr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4"/>
        <w:gridCol w:w="4912"/>
      </w:tblGrid>
      <w:tr>
        <w:trPr/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ПРОДАВЕЦ: 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Комитет имущественных и земельных отношений администрации города Тулы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300034, г. Тула, ул. Гоголевская, д.73, тел./факс 52-07-00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Получатель: УФК по Тульской области (Комитет имущественных и земельных отношений администрации города Тулы),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ИНН:7102005410, КПП: 710601001,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к/с: 40102810445370000059,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р/с: 03100643000000016600,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Банк получателя: ОКЦ № 7 ГУ Банка России по Центральному федеральному округу //УФК по Тульской области г Тула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БИК: 017003983, ОКТМО: 70701000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КБК 86011406024040000430</w:t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статус – 08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ПОКУПАТЕЛЬ:</w:t>
            </w:r>
          </w:p>
        </w:tc>
      </w:tr>
      <w:tr>
        <w:trPr/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_________________/_____________________/</w:t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/>
                <w:b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ПОКУПАТЕЛЬ _________________/_____________________/</w:t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  <w:r>
        <w:br w:type="page"/>
      </w:r>
    </w:p>
    <w:tbl>
      <w:tblPr>
        <w:tblW w:w="99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2"/>
      </w:tblGrid>
      <w:tr>
        <w:trPr/>
        <w:tc>
          <w:tcPr>
            <w:tcW w:w="9912" w:type="dxa"/>
            <w:tcBorders/>
          </w:tcPr>
          <w:p>
            <w:pPr>
              <w:pStyle w:val="Normal"/>
              <w:pageBreakBefore/>
              <w:spacing w:before="0" w:after="0"/>
              <w:jc w:val="right"/>
              <w:rPr>
                <w:rFonts w:cs="PT Astra Serif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Приложение № 1</w:t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к договору купли-продажи</w:t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земельного участка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от «____»_______________________20____г.</w:t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>Рег. № _______________________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от </w:t>
            </w: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  <w:t>«____»_______________________20____г.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А К Т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приёма-передачи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cs="PT Astra Serif"/>
          <w:b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от  </w:t>
      </w:r>
      <w:r>
        <w:rPr>
          <w:rFonts w:eastAsia="Calibri" w:cs="PT Astra Serif" w:ascii="PT Astra Serif" w:hAnsi="PT Astra Serif"/>
          <w:b/>
          <w:sz w:val="24"/>
          <w:szCs w:val="24"/>
        </w:rPr>
        <w:t>«____»_______________________20____г.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ind w:firstLine="567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В соответствии с договором купли-продажи земельного участка </w:t>
        <w:br/>
        <w:t xml:space="preserve">от </w:t>
      </w:r>
      <w:r>
        <w:rPr>
          <w:rFonts w:eastAsia="Calibri" w:cs="PT Astra Serif" w:ascii="PT Astra Serif" w:hAnsi="PT Astra Serif"/>
          <w:sz w:val="24"/>
          <w:szCs w:val="24"/>
        </w:rPr>
        <w:t>«____»_______________________20____г.</w:t>
      </w:r>
      <w:r>
        <w:rPr>
          <w:rFonts w:cs="PT Astra Serif" w:ascii="PT Astra Serif" w:hAnsi="PT Astra Serif"/>
          <w:sz w:val="24"/>
          <w:szCs w:val="24"/>
        </w:rPr>
        <w:t xml:space="preserve">, ПРОДАВЕЦ – Комитет имущественных </w:t>
        <w:br/>
        <w:t>и земельных отношений администрации города Тулы</w:t>
      </w:r>
      <w:r>
        <w:rPr>
          <w:rFonts w:cs="PT Astra Serif"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передаёт, а ПОКУПАТЕЛЬ: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rPr/>
        <w:tc>
          <w:tcPr>
            <w:tcW w:w="9854" w:type="dxa"/>
            <w:tcBorders/>
          </w:tcPr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принимает земельный участок: кадастровый номер _____________________,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расположенный по адресу – __________________________________________,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_____________________ кв. м.</w:t>
      </w:r>
    </w:p>
    <w:p>
      <w:pPr>
        <w:pStyle w:val="Normal"/>
        <w:ind w:firstLine="567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согласно выписке из Единого государственного реестра недвижимости об объекте недвижимости и претензий к состоянию участка не имеет.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tbl>
      <w:tblPr>
        <w:tblW w:w="99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5127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СДАЛ</w:t>
            </w:r>
          </w:p>
        </w:tc>
        <w:tc>
          <w:tcPr>
            <w:tcW w:w="5127" w:type="dxa"/>
            <w:tcBorders/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  <w:lang w:val="en-US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5127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ПРИНЯЛ</w:t>
            </w:r>
          </w:p>
        </w:tc>
        <w:tc>
          <w:tcPr>
            <w:tcW w:w="5127" w:type="dxa"/>
            <w:tcBorders/>
            <w:vAlign w:val="bottom"/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_____________________________________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  <w:tc>
          <w:tcPr>
            <w:tcW w:w="5127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276" w:right="851" w:gutter="0" w:header="323" w:top="981" w:footer="0" w:bottom="92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PT Astra Serif">
    <w:altName w:val="Cambria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left="0" w:right="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eastAsia="Times New Roman" w:cs="Times New Roman"/>
      <w:sz w:val="24"/>
      <w:szCs w:val="24"/>
    </w:rPr>
  </w:style>
  <w:style w:type="character" w:styleId="WW8Num1z0">
    <w:name w:val="WW8Num1z0"/>
    <w:qFormat/>
    <w:rPr>
      <w:sz w:val="28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Style10">
    <w:name w:val="Основной шрифт абзаца"/>
    <w:qFormat/>
    <w:rPr/>
  </w:style>
  <w:style w:type="character" w:styleId="Style11">
    <w:name w:val="Основной текст Знак"/>
    <w:qFormat/>
    <w:rPr>
      <w:sz w:val="26"/>
      <w:lang w:val="ru-RU" w:bidi="ar-SA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Style10"/>
    <w:rPr/>
  </w:style>
  <w:style w:type="character" w:styleId="4">
    <w:name w:val="Заголовок 4 Знак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7">
    <w:name w:val="Заголовок 7 Знак"/>
    <w:qFormat/>
    <w:rPr>
      <w:rFonts w:ascii="Calibri" w:hAnsi="Calibri" w:eastAsia="Times New Roman" w:cs="Times New Roman"/>
      <w:sz w:val="24"/>
      <w:szCs w:val="24"/>
    </w:rPr>
  </w:style>
  <w:style w:type="character" w:styleId="1">
    <w:name w:val="Заголовок 1 Знак"/>
    <w:qFormat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Style12">
    <w:name w:val="Текст Знак"/>
    <w:qFormat/>
    <w:rPr>
      <w:rFonts w:ascii="Courier New" w:hAnsi="Courier New" w:cs="Courier New"/>
    </w:rPr>
  </w:style>
  <w:style w:type="character" w:styleId="Style13">
    <w:name w:val="Верхний колонтитул Знак"/>
    <w:basedOn w:val="Style10"/>
    <w:qFormat/>
    <w:rPr/>
  </w:style>
  <w:style w:type="character" w:styleId="Style14">
    <w:name w:val="Нижний колонтитул Знак"/>
    <w:basedOn w:val="Style10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ind w:hanging="0" w:left="0" w:right="5952"/>
      <w:jc w:val="both"/>
    </w:pPr>
    <w:rPr>
      <w:sz w:val="26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pPr>
      <w:ind w:firstLine="567" w:left="0" w:right="0"/>
      <w:jc w:val="both"/>
    </w:pPr>
    <w:rPr>
      <w:sz w:val="28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Nonformat">
    <w:name w:val="Con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2">
    <w:name w:val="Основной текст 2"/>
    <w:basedOn w:val="Normal"/>
    <w:qFormat/>
    <w:pPr>
      <w:spacing w:lineRule="auto" w:line="480" w:before="0" w:after="120"/>
    </w:pPr>
    <w:rPr/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8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imes New Roman" w:cs="PT Astra Serif"/>
      <w:color w:val="000000"/>
      <w:kern w:val="0"/>
      <w:sz w:val="24"/>
      <w:szCs w:val="24"/>
      <w:lang w:val="ru-RU" w:eastAsia="zh-C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PlainText1">
    <w:name w:val="Plain Text1"/>
    <w:basedOn w:val="Normal"/>
    <w:qFormat/>
    <w:pPr/>
    <w:rPr>
      <w:rFonts w:ascii="Courier New" w:hAnsi="Courier New" w:cs="Courier New"/>
    </w:rPr>
  </w:style>
  <w:style w:type="paragraph" w:styleId="Style19">
    <w:name w:val="Текст"/>
    <w:basedOn w:val="Normal"/>
    <w:qFormat/>
    <w:pPr/>
    <w:rPr>
      <w:rFonts w:ascii="Courier New" w:hAnsi="Courier New" w:cs="Courier New"/>
    </w:rPr>
  </w:style>
  <w:style w:type="paragraph" w:styleId="Style20">
    <w:name w:val="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33</TotalTime>
  <Application>LibreOffice/25.8.3.2$Linux_X86_64 LibreOffice_project/580$Build-2</Application>
  <AppVersion>15.0000</AppVersion>
  <Pages>4</Pages>
  <Words>1073</Words>
  <Characters>8159</Characters>
  <CharactersWithSpaces>9172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2025-05-15T15:44:00Z</dcterms:created>
  <dc:creator>user</dc:creator>
  <dc:description/>
  <dc:language>ru-RU</dc:language>
  <cp:lastModifiedBy/>
  <cp:lastPrinted>2021-09-14T09:11:00Z</cp:lastPrinted>
  <dcterms:modified xsi:type="dcterms:W3CDTF">2026-04-28T12:00:34Z</dcterms:modified>
  <cp:revision>18</cp:revision>
  <dc:subject/>
  <dc:title>О проведении торгов по продаже права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